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80101410613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DEI MEDICI CHIRURGHI E ODONTOIATRI CASERTA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Campania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OMERO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PINTO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TITOLARE RESPONSABILE DELL'INCARICO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13/03/2018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non sono state ancora avviate le attività, ma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2015 </w:t>
        <w:br/>
        <w:t>Il codice contiene le seguenti disposizioni ulteriori a quelle del D.P.R. n.62/2013:</w:t>
        <w:br/>
        <w:t xml:space="preserve">  - le caratteristiche specifiche dell’ente</w:t>
        <w:br/>
        <w:t xml:space="preserve">  - i comportamenti che derivano dal profilo di rischio specifico dell'ente, individuato a seguito della messa in atto del processo di gestione del rischio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Tenuto conto della struttura e del numero dei dipendenti dell'Ente, non è stato possibile prevedere la rotazione del personale. Tuttavia, il sistema di controllo attualmente in vigore non lascia spazio a decisioni personalistiche.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t/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t/>
        <w:br/>
        <w:t xml:space="preserve">INCONFERIBILITÀ </w:t>
        <w:br/>
        <w:t>Nell'anno di riferimento del PTPCT o della sezione Anticorruzione e Trasparenza del PIAO in esame, non sono pervenute dichiarazioni rese dagli interessati sull'insussistenza di cause di inconferibilità.</w:t>
        <w:br/>
        <w:t/>
        <w:br/>
        <w:t xml:space="preserve">INCOMPATIBILITÀ </w:t>
        <w:br/>
        <w:t>Nell'anno di riferimento del PTPCT o della sezione Anticorruzione e Trasparenza del PIAO in esame, non sono pervenute dichiarazioni rese dagli interessati sull'insussistenza di cause di incompatibilità.</w:t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  <w:br/>
        <w:t>Non sono stati effettuati controlli sui precedenti penali nell’anno di riferimento del PTPCT o della sezione Anticorruzione e Trasparenza del PIAO.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 - Sistema informativo dedicato senza garanzia della riservatezza dell'identità del segnalante</w:t>
        <w:br/>
        <w:t xml:space="preserve">  - Sistema informativo dedicato con garanzia della riservatezza dell'identità del segnalante</w:t>
        <w:br/>
        <w:t xml:space="preserve"> </w:t>
        <w:br/>
        <w:t>Possono effettuare le segnalazioni sia i dipendenti pubblici che gli altri soggetti assimilati a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 xml:space="preserve">  - Sui contenuti del Codice di Comportamento</w:t>
        <w:br/>
        <w:t/>
        <w:br/>
        <w:t xml:space="preserve">  - Sui temi dell’etica e dell'integrità del funzionario pubblico</w:t>
        <w:br/>
        <w:t xml:space="preserve">    - RPCT per un numero medio di ore 4</w:t>
        <w:br/>
        <w:t xml:space="preserve">    - Staff del RPCT per un numero medio di ore 4</w:t>
        <w:br/>
        <w:t xml:space="preserve">    - Referenti per un numero medio di ore4</w:t>
        <w:br/>
        <w:t xml:space="preserve">    - Funzionari per un numero medio di ore 4</w:t>
        <w:br/>
        <w:t xml:space="preserve">    - Altro personale per un numero medio di ore 4</w:t>
        <w:br/>
        <w:t/>
        <w:br/>
        <w:t xml:space="preserve">  - Sui contenuti del Piano Triennale di Prevenzione della Corruzione e della Trasparenza</w:t>
        <w:br/>
        <w:t xml:space="preserve">    - RPCT per un numero medio di ore 4</w:t>
        <w:br/>
        <w:t xml:space="preserve">    - Staff del RPCT per un numero medio di ore 4</w:t>
        <w:br/>
        <w:t xml:space="preserve">    - Referenti per un numero medio di ore 4</w:t>
        <w:br/>
        <w:t xml:space="preserve">    - Funzionari per un numero medio di ore 4</w:t>
        <w:br/>
        <w:t xml:space="preserve">    - Altro personale per un numero medio di ore 4</w:t>
        <w:br/>
        <w:t/>
        <w:br/>
        <w:t xml:space="preserve">  - Sulla modalità della messa in atto del processo di gestione del rischio </w:t>
        <w:br/>
        <w:t xml:space="preserve">    - RPCT per un numero medio di ore 4</w:t>
        <w:br/>
        <w:t xml:space="preserve">    - Staff del RPCT per un numero medio di ore 4</w:t>
        <w:br/>
        <w:t xml:space="preserve">    - Referenti per un numero medio di ore 4</w:t>
        <w:br/>
        <w:t xml:space="preserve">    - Funzionari per un numero medio di ore 4</w:t>
        <w:br/>
        <w:t xml:space="preserve">    - Altro personale per un numero medio di ore 4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Presa visione del P.T.P.C.T., contenente la normativa in materia di gestione del rischio.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erogata da soggetti interni.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semestrale.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non ha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Non è stato istituito il registro degli accessi. </w:t>
        <w:br/>
        <w:t/>
        <w:br/>
        <w:t>In merito al livello di adempimento degli obblighi di trasparenza, si formula il seguente giudizio: buono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>La misura “Svolgimento di attività successiva alla cessazione del rapporto di lavoro” è stata attuata ma non sono stati effettuati controlli sulla sua attuazione.</w:t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  <w:br/>
        <w:t>Non sono state ancora avviate le attività, ma saranno avviate nei tempi previsti dal PTPCT o dalla sezione Anticorruzione e Trasparenza del PIAO</w:t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Si è in procinto di adottare misure attuative del Patto d'Integrità.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Sulla gestione del rischio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- Non si applica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Maggiore conoscenza del processo di gestione del rischio.</w:t>
        <w:br/>
        <w:t xml:space="preserve">  - la capacità di individuare e far emergere situazioni di rischio corruttivo e di intervenire con adeguati rimedi  è aumentata in ragione di Maggiore conoscenza degli eventi corruttivi.</w:t>
        <w:br/>
        <w:t xml:space="preserve">  - la reputazione dell'ente  è aumentata in ragione di in ossequio al disposto di cui all'art.97 Cost., e, dunque, ai principi di imparzialità e buon andamento della P.A.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Puntuale osservazione del PTPCT da parte dei dipendenti tutti, dei componenti del Consiglio Direttivo, del Revisori dei Conti, dei Consulenti, del personale in somministrazione.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ragioni:OTTIMA GESTIONE DEL RISCHIO.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ragioni:OTTIMA ATTIVITA' DI MONITORAGGIO, VIGILANZA E CONTROLLO SUI PROCESSI DI GESTIONE DEL RISCHIO, IN TUTTE LE SUE FASI.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